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0A" w:rsidRDefault="00C83C0A">
      <w:pPr>
        <w:pStyle w:val="ConsPlusNormal0"/>
        <w:ind w:firstLine="540"/>
        <w:jc w:val="both"/>
        <w:outlineLvl w:val="0"/>
      </w:pPr>
      <w:bookmarkStart w:id="0" w:name="_GoBack"/>
      <w:bookmarkEnd w:id="0"/>
    </w:p>
    <w:p w:rsidR="00C83C0A" w:rsidRDefault="00DB7578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C83C0A" w:rsidRDefault="00C83C0A">
      <w:pPr>
        <w:pStyle w:val="ConsPlusTitle0"/>
        <w:jc w:val="center"/>
      </w:pPr>
    </w:p>
    <w:p w:rsidR="00C83C0A" w:rsidRDefault="00DB7578">
      <w:pPr>
        <w:pStyle w:val="ConsPlusTitle0"/>
        <w:jc w:val="center"/>
      </w:pPr>
      <w:r>
        <w:t>ПОСТАНОВЛЕНИЕ</w:t>
      </w:r>
    </w:p>
    <w:p w:rsidR="00C83C0A" w:rsidRDefault="00DB7578">
      <w:pPr>
        <w:pStyle w:val="ConsPlusTitle0"/>
        <w:jc w:val="center"/>
      </w:pPr>
      <w:r>
        <w:t>от 30 мая 2023 г. N 873</w:t>
      </w:r>
    </w:p>
    <w:p w:rsidR="00C83C0A" w:rsidRDefault="00C83C0A">
      <w:pPr>
        <w:pStyle w:val="ConsPlusTitle0"/>
        <w:jc w:val="center"/>
      </w:pPr>
    </w:p>
    <w:p w:rsidR="00C83C0A" w:rsidRDefault="00DB7578">
      <w:pPr>
        <w:pStyle w:val="ConsPlusTitle0"/>
        <w:jc w:val="center"/>
      </w:pPr>
      <w:r>
        <w:t>ОБ ОСОБЕННОСТЯХ</w:t>
      </w:r>
    </w:p>
    <w:p w:rsidR="00C83C0A" w:rsidRDefault="00DB7578">
      <w:pPr>
        <w:pStyle w:val="ConsPlusTitle0"/>
        <w:jc w:val="center"/>
      </w:pPr>
      <w:r>
        <w:t>ПРИМЕНЕНИЯ НА ТЕРРИТОРИЯХ ДОНЕЦКОЙ НАРОДНОЙ РЕСПУБЛИКИ,</w:t>
      </w:r>
    </w:p>
    <w:p w:rsidR="00C83C0A" w:rsidRDefault="00DB7578">
      <w:pPr>
        <w:pStyle w:val="ConsPlusTitle0"/>
        <w:jc w:val="center"/>
      </w:pPr>
      <w:r>
        <w:t>ЛУГАНСКОЙ НАРОДНОЙ РЕСПУБЛИКИ, ЗАПОРОЖСКОЙ ОБЛАСТИ</w:t>
      </w:r>
    </w:p>
    <w:p w:rsidR="00C83C0A" w:rsidRDefault="00DB7578">
      <w:pPr>
        <w:pStyle w:val="ConsPlusTitle0"/>
        <w:jc w:val="center"/>
      </w:pPr>
      <w:r>
        <w:t>И ХЕРСОНСКОЙ ОБЛАСТИ ПОЛОЖЕНИЙ ЗАКОНОДАТЕЛЬСТВА РОССИЙСКОЙ</w:t>
      </w:r>
    </w:p>
    <w:p w:rsidR="00C83C0A" w:rsidRDefault="00DB7578">
      <w:pPr>
        <w:pStyle w:val="ConsPlusTitle0"/>
        <w:jc w:val="center"/>
      </w:pPr>
      <w:r>
        <w:t>ФЕДЕРАЦИИ В СФЕРАХ ПРОМЫШЛЕННОЙ БЕЗОПАСНОСТИ ОПАСНЫХ</w:t>
      </w:r>
    </w:p>
    <w:p w:rsidR="00C83C0A" w:rsidRDefault="00DB7578">
      <w:pPr>
        <w:pStyle w:val="ConsPlusTitle0"/>
        <w:jc w:val="center"/>
      </w:pPr>
      <w:r>
        <w:t>ПРОИЗВОДСТВЕННЫХ ОБЪЕКТОВ И ОБЕСПЕЧЕНИЯ БЕЗОПАСНОСТИ</w:t>
      </w:r>
    </w:p>
    <w:p w:rsidR="00C83C0A" w:rsidRDefault="00DB7578">
      <w:pPr>
        <w:pStyle w:val="ConsPlusTitle0"/>
        <w:jc w:val="center"/>
      </w:pPr>
      <w:r>
        <w:t>ГИДРОТЕХНИЧЕСКИХ СООРУЖЕНИЙ</w:t>
      </w:r>
    </w:p>
    <w:p w:rsidR="00C83C0A" w:rsidRDefault="00C83C0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83C0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C0A" w:rsidRDefault="00C83C0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C0A" w:rsidRDefault="00C83C0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3C0A" w:rsidRDefault="00DB757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3C0A" w:rsidRDefault="00DB757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Постановление Правительства РФ от 23.09.2024 N 1286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23.09.2024 N 1286)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C0A" w:rsidRDefault="00C83C0A">
            <w:pPr>
              <w:pStyle w:val="ConsPlusNormal0"/>
            </w:pPr>
          </w:p>
        </w:tc>
      </w:tr>
    </w:tbl>
    <w:p w:rsidR="00C83C0A" w:rsidRDefault="00C83C0A">
      <w:pPr>
        <w:pStyle w:val="ConsPlusNormal0"/>
        <w:jc w:val="center"/>
      </w:pPr>
    </w:p>
    <w:p w:rsidR="00C83C0A" w:rsidRDefault="00DB7578">
      <w:pPr>
        <w:pStyle w:val="ConsPlusNormal0"/>
        <w:ind w:firstLine="540"/>
        <w:jc w:val="both"/>
      </w:pPr>
      <w:r>
        <w:t xml:space="preserve">В соответствии с </w:t>
      </w:r>
      <w:hyperlink r:id="rId8" w:tooltip="Федеральный конституционный закон от 04.10.2022 N 5-ФКЗ (ред. от 26.12.2024) &quot;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&quot; {КонсультантПлюс}">
        <w:r>
          <w:rPr>
            <w:color w:val="0000FF"/>
          </w:rPr>
          <w:t>частью 1 статьи 31</w:t>
        </w:r>
      </w:hyperlink>
      <w:r>
        <w:t xml:space="preserve"> Федерального конституционного закона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Республики", </w:t>
      </w:r>
      <w:hyperlink r:id="rId9" w:tooltip="Федеральный конституционный закон от 04.10.2022 N 6-ФКЗ (ред. от 26.12.2024) &quot;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&quot; {КонсультантПлюс}">
        <w:r>
          <w:rPr>
            <w:color w:val="0000FF"/>
          </w:rPr>
          <w:t>частью 1 статьи 31</w:t>
        </w:r>
      </w:hyperlink>
      <w:r>
        <w:t xml:space="preserve"> Федерального конституционного закона "О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Республики", </w:t>
      </w:r>
      <w:hyperlink r:id="rId10" w:tooltip="Федеральный конституционный закон от 04.10.2022 N 7-ФКЗ (ред. от 26.12.2024) &quot;О принятии в Российскую Федерацию Запорожской области и образовании в составе Российской Федерации нового субъекта - Запорожской области&quot; {КонсультантПлюс}">
        <w:r>
          <w:rPr>
            <w:color w:val="0000FF"/>
          </w:rPr>
          <w:t>частью 1 статьи 31</w:t>
        </w:r>
      </w:hyperlink>
      <w:r>
        <w:t xml:space="preserve"> Федерального конституционного закона "О принятии в Российскую Федерацию Запорожской области и образовании в составе Российской Федерации нового субъекта - Запорожской области" и </w:t>
      </w:r>
      <w:hyperlink r:id="rId11" w:tooltip="Федеральный конституционный закон от 04.10.2022 N 8-ФКЗ (ред. от 26.12.2024) &quot;О принятии в Российскую Федерацию Херсонской области и образовании в составе Российской Федерации нового субъекта - Херсонской области&quot; {КонсультантПлюс}">
        <w:r>
          <w:rPr>
            <w:color w:val="0000FF"/>
          </w:rPr>
          <w:t>частью 1 статьи 31</w:t>
        </w:r>
      </w:hyperlink>
      <w:r>
        <w:t xml:space="preserve"> Федерального конституционного закона "О принятии в Российскую Федерацию Херсонской области и образовании в составе Российской Федерации нового субъекта - Херсонской области" Правительство Российской Федерации постановляет:</w:t>
      </w:r>
    </w:p>
    <w:p w:rsidR="00C83C0A" w:rsidRDefault="00DB7578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3" w:tooltip="ОСОБЕННОСТИ">
        <w:r>
          <w:rPr>
            <w:color w:val="0000FF"/>
          </w:rPr>
          <w:t>особенности</w:t>
        </w:r>
      </w:hyperlink>
      <w:r>
        <w:t xml:space="preserve"> применения на территориях Донецкой Народной Республики, Луганской Народной Республики, Запорожской области и Херсонской области положений законодательства Российской Федерации в сферах промышленной безопасности опасных производственных объектов и обеспечения безопасности гидротехнических сооружений.</w:t>
      </w:r>
    </w:p>
    <w:p w:rsidR="00C83C0A" w:rsidRDefault="00DB7578">
      <w:pPr>
        <w:pStyle w:val="ConsPlusNormal0"/>
        <w:spacing w:before="20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C83C0A" w:rsidRDefault="00C83C0A">
      <w:pPr>
        <w:pStyle w:val="ConsPlusNormal0"/>
        <w:ind w:firstLine="540"/>
        <w:jc w:val="both"/>
      </w:pPr>
    </w:p>
    <w:p w:rsidR="00C83C0A" w:rsidRDefault="00DB7578">
      <w:pPr>
        <w:pStyle w:val="ConsPlusNormal0"/>
        <w:jc w:val="right"/>
      </w:pPr>
      <w:r>
        <w:t>Председатель Правительства</w:t>
      </w:r>
    </w:p>
    <w:p w:rsidR="00C83C0A" w:rsidRDefault="00DB7578">
      <w:pPr>
        <w:pStyle w:val="ConsPlusNormal0"/>
        <w:jc w:val="right"/>
      </w:pPr>
      <w:r>
        <w:t>Российской Федерации</w:t>
      </w:r>
    </w:p>
    <w:p w:rsidR="00C83C0A" w:rsidRDefault="00DB7578">
      <w:pPr>
        <w:pStyle w:val="ConsPlusNormal0"/>
        <w:jc w:val="right"/>
      </w:pPr>
      <w:r>
        <w:t>М.МИШУСТИН</w:t>
      </w:r>
    </w:p>
    <w:p w:rsidR="00C83C0A" w:rsidRDefault="00C83C0A">
      <w:pPr>
        <w:pStyle w:val="ConsPlusNormal0"/>
        <w:jc w:val="right"/>
      </w:pPr>
    </w:p>
    <w:p w:rsidR="00C83C0A" w:rsidRDefault="00C83C0A">
      <w:pPr>
        <w:pStyle w:val="ConsPlusNormal0"/>
        <w:jc w:val="right"/>
      </w:pPr>
    </w:p>
    <w:p w:rsidR="00C83C0A" w:rsidRDefault="00C83C0A">
      <w:pPr>
        <w:pStyle w:val="ConsPlusNormal0"/>
        <w:jc w:val="right"/>
      </w:pPr>
    </w:p>
    <w:p w:rsidR="00C83C0A" w:rsidRDefault="00C83C0A">
      <w:pPr>
        <w:pStyle w:val="ConsPlusNormal0"/>
        <w:jc w:val="right"/>
      </w:pPr>
    </w:p>
    <w:p w:rsidR="00C83C0A" w:rsidRDefault="00C83C0A">
      <w:pPr>
        <w:pStyle w:val="ConsPlusNormal0"/>
        <w:jc w:val="right"/>
      </w:pPr>
    </w:p>
    <w:p w:rsidR="00C83C0A" w:rsidRDefault="00DB7578">
      <w:pPr>
        <w:pStyle w:val="ConsPlusNormal0"/>
        <w:jc w:val="right"/>
        <w:outlineLvl w:val="0"/>
      </w:pPr>
      <w:r>
        <w:t>Утверждены</w:t>
      </w:r>
    </w:p>
    <w:p w:rsidR="00C83C0A" w:rsidRDefault="00DB7578">
      <w:pPr>
        <w:pStyle w:val="ConsPlusNormal0"/>
        <w:jc w:val="right"/>
      </w:pPr>
      <w:r>
        <w:t>постановлением Правительства</w:t>
      </w:r>
    </w:p>
    <w:p w:rsidR="00C83C0A" w:rsidRDefault="00DB7578">
      <w:pPr>
        <w:pStyle w:val="ConsPlusNormal0"/>
        <w:jc w:val="right"/>
      </w:pPr>
      <w:r>
        <w:t>Российской Федерации</w:t>
      </w:r>
    </w:p>
    <w:p w:rsidR="00C83C0A" w:rsidRDefault="00DB7578">
      <w:pPr>
        <w:pStyle w:val="ConsPlusNormal0"/>
        <w:jc w:val="right"/>
      </w:pPr>
      <w:r>
        <w:t>от 30 мая 2023 г. N 873</w:t>
      </w:r>
    </w:p>
    <w:p w:rsidR="00C83C0A" w:rsidRDefault="00C83C0A">
      <w:pPr>
        <w:pStyle w:val="ConsPlusNormal0"/>
        <w:jc w:val="center"/>
      </w:pPr>
    </w:p>
    <w:p w:rsidR="00C83C0A" w:rsidRDefault="00DB7578">
      <w:pPr>
        <w:pStyle w:val="ConsPlusTitle0"/>
        <w:jc w:val="center"/>
      </w:pPr>
      <w:bookmarkStart w:id="1" w:name="P33"/>
      <w:bookmarkEnd w:id="1"/>
      <w:r>
        <w:t>ОСОБЕННОСТИ</w:t>
      </w:r>
    </w:p>
    <w:p w:rsidR="00C83C0A" w:rsidRDefault="00DB7578">
      <w:pPr>
        <w:pStyle w:val="ConsPlusTitle0"/>
        <w:jc w:val="center"/>
      </w:pPr>
      <w:r>
        <w:t>ПРИМЕНЕНИЯ НА ТЕРРИТОРИЯХ ДОНЕЦКОЙ НАРОДНОЙ РЕСПУБЛИКИ,</w:t>
      </w:r>
    </w:p>
    <w:p w:rsidR="00C83C0A" w:rsidRDefault="00DB7578">
      <w:pPr>
        <w:pStyle w:val="ConsPlusTitle0"/>
        <w:jc w:val="center"/>
      </w:pPr>
      <w:r>
        <w:t>ЛУГАНСКОЙ НАРОДНОЙ РЕСПУБЛИКИ, ЗАПОРОЖСКОЙ ОБЛАСТИ</w:t>
      </w:r>
    </w:p>
    <w:p w:rsidR="00C83C0A" w:rsidRDefault="00DB7578">
      <w:pPr>
        <w:pStyle w:val="ConsPlusTitle0"/>
        <w:jc w:val="center"/>
      </w:pPr>
      <w:r>
        <w:t>И ХЕРСОНСКОЙ ОБЛАСТИ ПОЛОЖЕНИЙ ЗАКОНОДАТЕЛЬСТВА РОССИЙСКОЙ</w:t>
      </w:r>
    </w:p>
    <w:p w:rsidR="00C83C0A" w:rsidRDefault="00DB7578">
      <w:pPr>
        <w:pStyle w:val="ConsPlusTitle0"/>
        <w:jc w:val="center"/>
      </w:pPr>
      <w:r>
        <w:t>ФЕДЕРАЦИИ В СФЕРАХ ПРОМЫШЛЕННОЙ БЕЗОПАСНОСТИ ОПАСНЫХ</w:t>
      </w:r>
    </w:p>
    <w:p w:rsidR="00C83C0A" w:rsidRDefault="00DB7578">
      <w:pPr>
        <w:pStyle w:val="ConsPlusTitle0"/>
        <w:jc w:val="center"/>
      </w:pPr>
      <w:r>
        <w:t>ПРОИЗВОДСТВЕННЫХ ОБЪЕКТОВ И ОБЕСПЕЧЕНИЯ БЕЗОПАСНОСТИ</w:t>
      </w:r>
    </w:p>
    <w:p w:rsidR="00C83C0A" w:rsidRDefault="00DB7578">
      <w:pPr>
        <w:pStyle w:val="ConsPlusTitle0"/>
        <w:jc w:val="center"/>
      </w:pPr>
      <w:r>
        <w:t>ГИДРОТЕХНИЧЕСКИХ СООРУЖЕНИЙ</w:t>
      </w:r>
    </w:p>
    <w:p w:rsidR="00C83C0A" w:rsidRDefault="00C83C0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83C0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C0A" w:rsidRDefault="00C83C0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C0A" w:rsidRDefault="00C83C0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3C0A" w:rsidRDefault="00DB757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3C0A" w:rsidRDefault="00DB757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tooltip="Постановление Правительства РФ от 23.09.2024 N 1286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23.09.2024 N 1286)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C0A" w:rsidRDefault="00C83C0A">
            <w:pPr>
              <w:pStyle w:val="ConsPlusNormal0"/>
            </w:pPr>
          </w:p>
        </w:tc>
      </w:tr>
    </w:tbl>
    <w:p w:rsidR="00C83C0A" w:rsidRDefault="00C83C0A">
      <w:pPr>
        <w:pStyle w:val="ConsPlusNormal0"/>
        <w:jc w:val="center"/>
      </w:pPr>
    </w:p>
    <w:p w:rsidR="00C83C0A" w:rsidRDefault="00DB7578">
      <w:pPr>
        <w:pStyle w:val="ConsPlusNormal0"/>
        <w:ind w:firstLine="540"/>
        <w:jc w:val="both"/>
      </w:pPr>
      <w:r>
        <w:t>1. Для регулирования на территориях Донецкой Народной Республики, Луганской Народной Республики, Запорожской области и Херсонской области отношений в сферах промышленной безопасности опасных производственных объектов и обеспечения безопасности гидротехнических сооружений наряду с федеральными законами и иными нормативными правовыми актами Российской Федерации до 1 июня 2023 г. применяются законы и иные нормативные правовые акты, которые действовали на территориях Донецкой Народной Республики, Луганской Народной Республики, Запорожской области и Херсонской области по состоянию на 30 сентября 2022 г.</w:t>
      </w:r>
    </w:p>
    <w:p w:rsidR="00C83C0A" w:rsidRDefault="00DB7578">
      <w:pPr>
        <w:pStyle w:val="ConsPlusNormal0"/>
        <w:spacing w:before="200"/>
        <w:ind w:firstLine="540"/>
        <w:jc w:val="both"/>
      </w:pPr>
      <w:r>
        <w:t>Указанные законы и иные нормативные правовые акты применяются в части, не противоречащей нормативным правовым актам Российской Федерации в сферах промышленной безопасности опасных производственных объектов и обеспечения безопасности гидротехнических сооружений, за исключением случаев, установленных настоящим документом.</w:t>
      </w:r>
    </w:p>
    <w:p w:rsidR="00C83C0A" w:rsidRDefault="00DB7578">
      <w:pPr>
        <w:pStyle w:val="ConsPlusNormal0"/>
        <w:spacing w:before="200"/>
        <w:ind w:firstLine="540"/>
        <w:jc w:val="both"/>
      </w:pPr>
      <w:r>
        <w:t>2. В случае если законами и иными нормативными правовыми актами Донецкой Народной Республики, Луганской Народной Республики, Запорожской области и Херсонской области по состоянию на 30 сентября 2022 г. урегулированы отношения в сферах промышленной безопасности опасных производственных объектов и обеспечения безопасности гидротехнических сооружений, до 1 июня 2023 г.:</w:t>
      </w:r>
    </w:p>
    <w:p w:rsidR="00C83C0A" w:rsidRDefault="00DB7578">
      <w:pPr>
        <w:pStyle w:val="ConsPlusNormal0"/>
        <w:spacing w:before="200"/>
        <w:ind w:firstLine="540"/>
        <w:jc w:val="both"/>
      </w:pPr>
      <w:r>
        <w:t>а) уполномоченными исполнительными органами Донецкой Народной Республики, Луганской Народной Республики, Запорожской области и Херсонской области (далее - уполномоченные органы) могут выдаваться разрешения (согласования), предусмотренные законодательством Российской Федерации в сферах промышленной безопасности опасных производственных объектов и обеспечения безопасности гидротехнических сооружений;</w:t>
      </w:r>
    </w:p>
    <w:p w:rsidR="00C83C0A" w:rsidRDefault="00DB7578">
      <w:pPr>
        <w:pStyle w:val="ConsPlusNormal0"/>
        <w:spacing w:before="200"/>
        <w:ind w:firstLine="540"/>
        <w:jc w:val="both"/>
      </w:pPr>
      <w:bookmarkStart w:id="2" w:name="P47"/>
      <w:bookmarkEnd w:id="2"/>
      <w:r>
        <w:t>б) аттестация в области промышленной безопасности и безопасности гидротехнических сооружений, аттестация экспертов в области промышленной безопасности может проводиться комиссиями, формируемыми уполномоченными органами;</w:t>
      </w:r>
    </w:p>
    <w:p w:rsidR="00C83C0A" w:rsidRDefault="00DB7578">
      <w:pPr>
        <w:pStyle w:val="ConsPlusNormal0"/>
        <w:spacing w:before="200"/>
        <w:ind w:firstLine="540"/>
        <w:jc w:val="both"/>
      </w:pPr>
      <w:r>
        <w:t>в) уполномоченные органы могут вести реестры заключений экспертизы промышленной безопасности, реестры деклараций промышленной безопасности;</w:t>
      </w:r>
    </w:p>
    <w:p w:rsidR="00C83C0A" w:rsidRDefault="00DB7578">
      <w:pPr>
        <w:pStyle w:val="ConsPlusNormal0"/>
        <w:spacing w:before="200"/>
        <w:ind w:firstLine="540"/>
        <w:jc w:val="both"/>
      </w:pPr>
      <w:r>
        <w:t>г) техническое расследование причин аварий на опасных производственных объектах и аварий гидротехнических сооружений проводится комиссиями, возглавляемыми представителями уполномоченных органов.</w:t>
      </w:r>
    </w:p>
    <w:p w:rsidR="00C83C0A" w:rsidRDefault="00DB7578">
      <w:pPr>
        <w:pStyle w:val="ConsPlusNormal0"/>
        <w:spacing w:before="200"/>
        <w:ind w:firstLine="540"/>
        <w:jc w:val="both"/>
      </w:pPr>
      <w:r>
        <w:t xml:space="preserve">3. Эксперты в области промышленной безопасности, аттестованные в порядке, предусмотренном </w:t>
      </w:r>
      <w:hyperlink w:anchor="P47" w:tooltip="б) аттестация в области промышленной безопасности и безопасности гидротехнических сооружений, аттестация экспертов в области промышленной безопасности может проводиться комиссиями, формируемыми уполномоченными органами;">
        <w:r>
          <w:rPr>
            <w:color w:val="0000FF"/>
          </w:rPr>
          <w:t>подпунктом "б" пункта 2</w:t>
        </w:r>
      </w:hyperlink>
      <w:r>
        <w:t xml:space="preserve"> настоящего документа, вправе проводить экспертизу промышленной безопасности только в отношении объектов экспертизы, расположенных на территориях Донецкой Народной Республики, Луганской Народной Республики, Запорожской области и Херсонской области.</w:t>
      </w:r>
    </w:p>
    <w:p w:rsidR="00C83C0A" w:rsidRDefault="00DB7578">
      <w:pPr>
        <w:pStyle w:val="ConsPlusNormal0"/>
        <w:spacing w:before="200"/>
        <w:ind w:firstLine="540"/>
        <w:jc w:val="both"/>
      </w:pPr>
      <w:r>
        <w:t>4. Сведения об опасных производственных объектах, расположенных на территориях Донецкой Народной Республики, Луганской Народной Республики, Запорожской области и Херсонской области и введенных в эксплуатацию до 1 июня 2023 г., могут быть представлены для их регистрации в государственном реестре опасных производственных объектов до 1 марта 2024 г.</w:t>
      </w:r>
    </w:p>
    <w:p w:rsidR="00C83C0A" w:rsidRDefault="00DB7578">
      <w:pPr>
        <w:pStyle w:val="ConsPlusNormal0"/>
        <w:spacing w:before="200"/>
        <w:ind w:firstLine="540"/>
        <w:jc w:val="both"/>
      </w:pPr>
      <w:r>
        <w:t>5. До 1 марта 2024 г. аттестационные комиссии организаций, зарегистрированных на территориях Донецкой Народной Республики, Луганской Народной Республики, Запорожской области и Херсонской области, вправе проводить аттестацию в области промышленной безопасности, по вопросам безопасности гидротехнических сооружений без применения Единого портала тестирования в области промышленной безопасности, безопасности гидротехнических сооружений, безопасности в сфере электроэнергетики.</w:t>
      </w:r>
    </w:p>
    <w:p w:rsidR="00C83C0A" w:rsidRDefault="00DB7578">
      <w:pPr>
        <w:pStyle w:val="ConsPlusNormal0"/>
        <w:spacing w:before="200"/>
        <w:ind w:firstLine="540"/>
        <w:jc w:val="both"/>
      </w:pPr>
      <w:r>
        <w:t>6. До 1 сентября 2026 г. в отношении опасных производственных объектов, расположенных на территориях Донецкой Народной Республики, Луганской Народной Республики, Запорожской области и Херсонской области, не применяются положения:</w:t>
      </w:r>
    </w:p>
    <w:p w:rsidR="00C83C0A" w:rsidRDefault="00DB7578">
      <w:pPr>
        <w:pStyle w:val="ConsPlusNormal0"/>
        <w:jc w:val="both"/>
      </w:pPr>
      <w:r>
        <w:t xml:space="preserve">(в ред. </w:t>
      </w:r>
      <w:hyperlink r:id="rId13" w:tooltip="Постановление Правительства РФ от 23.09.2024 N 1286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23.09.2024 N 1286)</w:t>
      </w:r>
    </w:p>
    <w:p w:rsidR="00C83C0A" w:rsidRDefault="00DB7578">
      <w:pPr>
        <w:pStyle w:val="ConsPlusNormal0"/>
        <w:spacing w:before="200"/>
        <w:ind w:firstLine="540"/>
        <w:jc w:val="both"/>
      </w:pPr>
      <w:r>
        <w:t xml:space="preserve">а) </w:t>
      </w:r>
      <w:hyperlink r:id="rId1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пункта 6 статьи 14</w:t>
        </w:r>
      </w:hyperlink>
      <w:r>
        <w:t xml:space="preserve"> Федерального закона "О промышленной безопасности опасных производственных объектов" (в части представления деклараций промышленной безопасности общественным объединениям и гражданам);</w:t>
      </w:r>
    </w:p>
    <w:p w:rsidR="00C83C0A" w:rsidRDefault="00DB7578">
      <w:pPr>
        <w:pStyle w:val="ConsPlusNormal0"/>
        <w:spacing w:before="200"/>
        <w:ind w:firstLine="540"/>
        <w:jc w:val="both"/>
      </w:pPr>
      <w:r>
        <w:t xml:space="preserve">б) </w:t>
      </w:r>
      <w:hyperlink r:id="rId15" w:tooltip="Постановление Правительства РФ от 17.08.2020 N 1243 (ред. от 30.06.2021) &quot;Об утверждении требований к документационному обеспечению систем управления промышленной безопасностью&quot; {КонсультантПлюс}">
        <w:r>
          <w:rPr>
            <w:color w:val="0000FF"/>
          </w:rPr>
          <w:t>пункта 6</w:t>
        </w:r>
      </w:hyperlink>
      <w:r>
        <w:t xml:space="preserve"> требований к документационному обеспечению систем управления промышленной </w:t>
      </w:r>
      <w:r>
        <w:lastRenderedPageBreak/>
        <w:t>безопасностью, утвержденных постановлением Правительства Российской Федерации от 17 августа 2020 г. N 1243 "Об утверждении требований к документационному обеспечению систем управления промышленной безопасностью".</w:t>
      </w:r>
    </w:p>
    <w:p w:rsidR="00C83C0A" w:rsidRDefault="00DB7578">
      <w:pPr>
        <w:pStyle w:val="ConsPlusNormal0"/>
        <w:spacing w:before="200"/>
        <w:ind w:firstLine="540"/>
        <w:jc w:val="both"/>
      </w:pPr>
      <w:r>
        <w:t>7. В отношении гидротехнических сооружений, расположенных на территориях Донецкой Народной Республики, Луганской Народной Республики, Запорожской области и Херсонской области:</w:t>
      </w:r>
    </w:p>
    <w:p w:rsidR="00C83C0A" w:rsidRDefault="00DB7578">
      <w:pPr>
        <w:pStyle w:val="ConsPlusNormal0"/>
        <w:spacing w:before="200"/>
        <w:ind w:firstLine="540"/>
        <w:jc w:val="both"/>
      </w:pPr>
      <w:r>
        <w:t xml:space="preserve">а) до 1 сентября 2023 г. не применяются положения </w:t>
      </w:r>
      <w:hyperlink r:id="rId16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color w:val="0000FF"/>
          </w:rPr>
          <w:t>части шестой статьи 10</w:t>
        </w:r>
      </w:hyperlink>
      <w:r>
        <w:t xml:space="preserve"> Федерального закона "О безопасности гидротехнических сооружений";</w:t>
      </w:r>
    </w:p>
    <w:p w:rsidR="00C83C0A" w:rsidRDefault="00DB7578">
      <w:pPr>
        <w:pStyle w:val="ConsPlusNormal0"/>
        <w:spacing w:before="200"/>
        <w:ind w:firstLine="540"/>
        <w:jc w:val="both"/>
      </w:pPr>
      <w:r>
        <w:t xml:space="preserve">б) до 1 сентября 2026 г. не применяются положения </w:t>
      </w:r>
      <w:hyperlink r:id="rId17" w:tooltip="Постановление Правительства РФ от 20.11.2020 N 1893 (ред. от 03.05.2024) &quot;Об утверждении Правил формирования и ведения Российского регистра гидротехнических сооружений&quot; {КонсультантПлюс}">
        <w:r>
          <w:rPr>
            <w:color w:val="0000FF"/>
          </w:rPr>
          <w:t>подпункта "а" пункта 21</w:t>
        </w:r>
      </w:hyperlink>
      <w:r>
        <w:t xml:space="preserve"> и </w:t>
      </w:r>
      <w:hyperlink r:id="rId18" w:tooltip="Постановление Правительства РФ от 20.11.2020 N 1893 (ред. от 03.05.2024) &quot;Об утверждении Правил формирования и ведения Российского регистра гидротехнических сооружений&quot; {КонсультантПлюс}">
        <w:r>
          <w:rPr>
            <w:color w:val="0000FF"/>
          </w:rPr>
          <w:t>пункта 22</w:t>
        </w:r>
      </w:hyperlink>
      <w:r>
        <w:t xml:space="preserve"> Правил формирования и ведения Российского регистра гидротехнических сооружений, утвержденных постановлением Правительства Российской Федерации от 20 ноября 2020 г. N 1893 "Об утверждении Правил формирования и ведения Российского регистра гидротехнических сооружений".</w:t>
      </w:r>
    </w:p>
    <w:p w:rsidR="00C83C0A" w:rsidRDefault="00DB7578">
      <w:pPr>
        <w:pStyle w:val="ConsPlusNormal0"/>
        <w:jc w:val="both"/>
      </w:pPr>
      <w:r>
        <w:t xml:space="preserve">(пп. "б" в ред. </w:t>
      </w:r>
      <w:hyperlink r:id="rId19" w:tooltip="Постановление Правительства РФ от 23.09.2024 N 1286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23.09.2024 N 1286)</w:t>
      </w:r>
    </w:p>
    <w:p w:rsidR="00C83C0A" w:rsidRDefault="00DB7578">
      <w:pPr>
        <w:pStyle w:val="ConsPlusNormal0"/>
        <w:spacing w:before="200"/>
        <w:ind w:firstLine="540"/>
        <w:jc w:val="both"/>
      </w:pPr>
      <w:r>
        <w:t>8. До 1 сентября 2026 г. сведения о гидротехнических сооружениях, расположенных на территориях Донецкой Народной Республики, Луганской Народной Республики, Запорожской области и Херсонской области и введенных в эксплуатацию до 1 июня 2023 г., могут быть представлены для их внесения в Российский регистр гидротехнических сооружений без представления декларации безопасности гидротехнического сооружения.</w:t>
      </w:r>
    </w:p>
    <w:p w:rsidR="00C83C0A" w:rsidRDefault="00DB7578">
      <w:pPr>
        <w:pStyle w:val="ConsPlusNormal0"/>
        <w:jc w:val="both"/>
      </w:pPr>
      <w:r>
        <w:t xml:space="preserve">(в ред. </w:t>
      </w:r>
      <w:hyperlink r:id="rId20" w:tooltip="Постановление Правительства РФ от 23.09.2024 N 1286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23.09.2024 N 1286)</w:t>
      </w:r>
    </w:p>
    <w:p w:rsidR="00C83C0A" w:rsidRDefault="00DB7578">
      <w:pPr>
        <w:pStyle w:val="ConsPlusNormal0"/>
        <w:spacing w:before="200"/>
        <w:ind w:firstLine="540"/>
        <w:jc w:val="both"/>
      </w:pPr>
      <w:r>
        <w:t>9. Декларация безопасности гидротехнического сооружения, расположенного на территории Донецкой Народной Республики, или Луганской Народной Республики, или Запорожской области, или Херсонской области, введенного в эксплуатацию до 1 июня 2023 г., может быть разработана и представлена в уполномоченный федеральный орган исполнительной власти до 1 сентября 2026 г.</w:t>
      </w:r>
    </w:p>
    <w:p w:rsidR="00C83C0A" w:rsidRDefault="00DB7578">
      <w:pPr>
        <w:pStyle w:val="ConsPlusNormal0"/>
        <w:spacing w:before="200"/>
        <w:ind w:firstLine="540"/>
        <w:jc w:val="both"/>
      </w:pPr>
      <w:r>
        <w:t>10. До 1 января 2028 г. техническое расследование аварий на опасных производственных объектах и аварий гидротехнических сооружений, произошедших вследствие военных действий, диверсий и террористических актов, не проводится.</w:t>
      </w:r>
    </w:p>
    <w:p w:rsidR="00C83C0A" w:rsidRDefault="00DB7578">
      <w:pPr>
        <w:pStyle w:val="ConsPlusNormal0"/>
        <w:spacing w:before="200"/>
        <w:ind w:firstLine="540"/>
        <w:jc w:val="both"/>
      </w:pPr>
      <w:r>
        <w:t>11. До 1 января 2028 г. для регистрации объектов в государственном реестре опасных производственных объектов организации и индивидуальные предприниматели, эксплуатирующие эти объекты, вправе не представлять реквизиты (копии) документов, подтверждающих наличие у заявителя на праве собственности или ином законном основании земельных участков, на которых размещается опасный производственный объект.</w:t>
      </w:r>
    </w:p>
    <w:p w:rsidR="00C83C0A" w:rsidRDefault="00DB7578">
      <w:pPr>
        <w:pStyle w:val="ConsPlusNormal0"/>
        <w:jc w:val="both"/>
      </w:pPr>
      <w:r>
        <w:t xml:space="preserve">(п. 11 введен </w:t>
      </w:r>
      <w:hyperlink r:id="rId21" w:tooltip="Постановление Правительства РФ от 23.09.2024 N 1286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23.09.2024 N 1286)</w:t>
      </w:r>
    </w:p>
    <w:p w:rsidR="00C83C0A" w:rsidRDefault="00C83C0A">
      <w:pPr>
        <w:pStyle w:val="ConsPlusNormal0"/>
        <w:jc w:val="both"/>
      </w:pPr>
    </w:p>
    <w:p w:rsidR="00C83C0A" w:rsidRDefault="00C83C0A">
      <w:pPr>
        <w:pStyle w:val="ConsPlusNormal0"/>
        <w:jc w:val="both"/>
      </w:pPr>
    </w:p>
    <w:p w:rsidR="00C83C0A" w:rsidRDefault="00C83C0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83C0A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6C6" w:rsidRDefault="00A256C6">
      <w:r>
        <w:separator/>
      </w:r>
    </w:p>
  </w:endnote>
  <w:endnote w:type="continuationSeparator" w:id="0">
    <w:p w:rsidR="00A256C6" w:rsidRDefault="00A2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6C6" w:rsidRDefault="00A256C6">
      <w:r>
        <w:separator/>
      </w:r>
    </w:p>
  </w:footnote>
  <w:footnote w:type="continuationSeparator" w:id="0">
    <w:p w:rsidR="00A256C6" w:rsidRDefault="00A25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0A"/>
    <w:rsid w:val="00064CC9"/>
    <w:rsid w:val="003F3AF9"/>
    <w:rsid w:val="00A256C6"/>
    <w:rsid w:val="00C83C0A"/>
    <w:rsid w:val="00DB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3F3A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3AF9"/>
  </w:style>
  <w:style w:type="paragraph" w:styleId="a5">
    <w:name w:val="footer"/>
    <w:basedOn w:val="a"/>
    <w:link w:val="a6"/>
    <w:uiPriority w:val="99"/>
    <w:unhideWhenUsed/>
    <w:rsid w:val="003F3A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3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435&amp;dst=100311" TargetMode="External"/><Relationship Id="rId13" Type="http://schemas.openxmlformats.org/officeDocument/2006/relationships/hyperlink" Target="https://login.consultant.ru/link/?req=doc&amp;base=LAW&amp;n=486796&amp;dst=100026" TargetMode="External"/><Relationship Id="rId18" Type="http://schemas.openxmlformats.org/officeDocument/2006/relationships/hyperlink" Target="https://login.consultant.ru/link/?req=doc&amp;base=LAW&amp;n=476153&amp;dst=1000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6796&amp;dst=100030" TargetMode="External"/><Relationship Id="rId7" Type="http://schemas.openxmlformats.org/officeDocument/2006/relationships/hyperlink" Target="https://login.consultant.ru/link/?req=doc&amp;base=LAW&amp;n=486796&amp;dst=100025" TargetMode="External"/><Relationship Id="rId12" Type="http://schemas.openxmlformats.org/officeDocument/2006/relationships/hyperlink" Target="https://login.consultant.ru/link/?req=doc&amp;base=LAW&amp;n=486796&amp;dst=100025" TargetMode="External"/><Relationship Id="rId17" Type="http://schemas.openxmlformats.org/officeDocument/2006/relationships/hyperlink" Target="https://login.consultant.ru/link/?req=doc&amp;base=LAW&amp;n=476153&amp;dst=10004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2416&amp;dst=100" TargetMode="External"/><Relationship Id="rId20" Type="http://schemas.openxmlformats.org/officeDocument/2006/relationships/hyperlink" Target="https://login.consultant.ru/link/?req=doc&amp;base=LAW&amp;n=486796&amp;dst=10002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4434&amp;dst=1003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89860&amp;dst=1000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433&amp;dst=100310" TargetMode="External"/><Relationship Id="rId19" Type="http://schemas.openxmlformats.org/officeDocument/2006/relationships/hyperlink" Target="https://login.consultant.ru/link/?req=doc&amp;base=LAW&amp;n=486796&amp;dst=10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432&amp;dst=100311" TargetMode="External"/><Relationship Id="rId14" Type="http://schemas.openxmlformats.org/officeDocument/2006/relationships/hyperlink" Target="https://login.consultant.ru/link/?req=doc&amp;base=LAW&amp;n=483176&amp;dst=1001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30.05.2023 N 873
(ред. от 23.09.2024)
"Об особенностях применения на территориях Донецкой Народной Республики, Луганской Народной Республики, Запорожской области и Херсонской области положений законодательства Российской </vt:lpstr>
    </vt:vector>
  </TitlesOfParts>
  <Company>КонсультантПлюс Версия 4025.00.02</Company>
  <LinksUpToDate>false</LinksUpToDate>
  <CharactersWithSpaces>13340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30.05.2023 N 873
(ред. от 23.09.2024)
"Об особенностях применения на территориях Донецкой Народной Республики, Луганской Народной Республики, Запорожской области и Херсонской области положений законодательства Российской Федерации в сферах промышленной безопасности опасных производственных объектов и обеспечения безопасности гидротехнических сооружений"</dc:title>
  <dc:creator>Колесникова Анастасия Владимировна</dc:creator>
  <cp:lastModifiedBy>UserRTN</cp:lastModifiedBy>
  <cp:revision>2</cp:revision>
  <dcterms:created xsi:type="dcterms:W3CDTF">2025-08-27T10:07:00Z</dcterms:created>
  <dcterms:modified xsi:type="dcterms:W3CDTF">2025-08-27T10:07:00Z</dcterms:modified>
</cp:coreProperties>
</file>